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65CE" w14:textId="56F45C90" w:rsidR="003D19A9" w:rsidRPr="00893182" w:rsidRDefault="003D19A9" w:rsidP="008D5F02">
      <w:pPr>
        <w:pBdr>
          <w:top w:val="single" w:sz="4" w:space="1" w:color="auto"/>
          <w:left w:val="single" w:sz="4" w:space="4" w:color="auto"/>
          <w:bottom w:val="single" w:sz="4" w:space="1" w:color="auto"/>
          <w:right w:val="single" w:sz="4" w:space="4" w:color="auto"/>
        </w:pBdr>
        <w:spacing w:line="360" w:lineRule="auto"/>
        <w:jc w:val="center"/>
        <w:rPr>
          <w:rFonts w:ascii="Helvetica" w:hAnsi="Helvetica" w:cs="Arial"/>
          <w:b/>
          <w:bCs/>
          <w:color w:val="262626" w:themeColor="text1" w:themeTint="D9"/>
        </w:rPr>
      </w:pPr>
      <w:r w:rsidRPr="00893182">
        <w:rPr>
          <w:rFonts w:ascii="Helvetica" w:hAnsi="Helvetica" w:cs="Arial"/>
          <w:b/>
          <w:bCs/>
          <w:color w:val="262626" w:themeColor="text1" w:themeTint="D9"/>
        </w:rPr>
        <w:t>Al Servicio de Gestión Tributaria</w:t>
      </w:r>
    </w:p>
    <w:p w14:paraId="27DD155A" w14:textId="40C0B484" w:rsidR="003D19A9" w:rsidRPr="00893182" w:rsidRDefault="003D19A9" w:rsidP="008D5F02">
      <w:pPr>
        <w:pBdr>
          <w:top w:val="single" w:sz="4" w:space="1" w:color="auto"/>
          <w:left w:val="single" w:sz="4" w:space="4" w:color="auto"/>
          <w:bottom w:val="single" w:sz="4" w:space="1" w:color="auto"/>
          <w:right w:val="single" w:sz="4" w:space="4" w:color="auto"/>
        </w:pBdr>
        <w:spacing w:line="360" w:lineRule="auto"/>
        <w:jc w:val="center"/>
        <w:rPr>
          <w:rFonts w:ascii="Helvetica" w:hAnsi="Helvetica" w:cs="Arial"/>
          <w:b/>
          <w:bCs/>
          <w:color w:val="262626" w:themeColor="text1" w:themeTint="D9"/>
        </w:rPr>
      </w:pPr>
      <w:r w:rsidRPr="00893182">
        <w:rPr>
          <w:rFonts w:ascii="Helvetica" w:hAnsi="Helvetica" w:cs="Arial"/>
          <w:b/>
          <w:bCs/>
          <w:color w:val="262626" w:themeColor="text1" w:themeTint="D9"/>
        </w:rPr>
        <w:t>AYUNTAMIENTO DE</w:t>
      </w:r>
      <w:r w:rsidR="00076396">
        <w:rPr>
          <w:rFonts w:ascii="Helvetica" w:hAnsi="Helvetica" w:cs="Arial"/>
          <w:b/>
          <w:bCs/>
          <w:color w:val="262626" w:themeColor="text1" w:themeTint="D9"/>
        </w:rPr>
        <w:t xml:space="preserve">                                       </w:t>
      </w:r>
      <w:proofErr w:type="gramStart"/>
      <w:r w:rsidR="00076396">
        <w:rPr>
          <w:rFonts w:ascii="Helvetica" w:hAnsi="Helvetica" w:cs="Arial"/>
          <w:b/>
          <w:bCs/>
          <w:color w:val="262626" w:themeColor="text1" w:themeTint="D9"/>
        </w:rPr>
        <w:t xml:space="preserve">  .</w:t>
      </w:r>
      <w:proofErr w:type="gramEnd"/>
    </w:p>
    <w:p w14:paraId="03A8C34C" w14:textId="77777777" w:rsidR="008D5F02" w:rsidRPr="00893182" w:rsidRDefault="008D5F02" w:rsidP="008D5F02">
      <w:pPr>
        <w:tabs>
          <w:tab w:val="left" w:pos="7642"/>
        </w:tabs>
        <w:spacing w:after="0" w:line="360" w:lineRule="auto"/>
        <w:jc w:val="both"/>
        <w:rPr>
          <w:rFonts w:ascii="Helvetica" w:hAnsi="Helvetica" w:cs="Arial"/>
          <w:color w:val="262626" w:themeColor="text1" w:themeTint="D9"/>
          <w:sz w:val="20"/>
          <w:szCs w:val="20"/>
        </w:rPr>
      </w:pPr>
    </w:p>
    <w:p w14:paraId="3E973216" w14:textId="6769FC6A" w:rsidR="008D5F02" w:rsidRPr="00893182" w:rsidRDefault="008D5F02" w:rsidP="008D5F02">
      <w:pPr>
        <w:tabs>
          <w:tab w:val="left" w:pos="7642"/>
        </w:tabs>
        <w:spacing w:after="0" w:line="360" w:lineRule="auto"/>
        <w:jc w:val="both"/>
        <w:rPr>
          <w:rFonts w:ascii="Helvetica" w:hAnsi="Helvetica" w:cs="Arial"/>
          <w:i/>
          <w:iCs/>
          <w:color w:val="262626" w:themeColor="text1" w:themeTint="D9"/>
          <w:sz w:val="20"/>
          <w:szCs w:val="20"/>
        </w:rPr>
      </w:pPr>
      <w:r w:rsidRPr="00893182">
        <w:rPr>
          <w:rFonts w:ascii="Helvetica" w:hAnsi="Helvetica" w:cs="Arial"/>
          <w:b/>
          <w:bCs/>
          <w:i/>
          <w:iCs/>
          <w:color w:val="262626" w:themeColor="text1" w:themeTint="D9"/>
          <w:sz w:val="20"/>
          <w:szCs w:val="20"/>
        </w:rPr>
        <w:t>Tipo de escrito:</w:t>
      </w:r>
      <w:r w:rsidRPr="00893182">
        <w:rPr>
          <w:rFonts w:ascii="Helvetica" w:hAnsi="Helvetica" w:cs="Arial"/>
          <w:i/>
          <w:iCs/>
          <w:color w:val="262626" w:themeColor="text1" w:themeTint="D9"/>
          <w:sz w:val="20"/>
          <w:szCs w:val="20"/>
        </w:rPr>
        <w:t xml:space="preserve"> Solicitud de revocación y devolución de ingresos indebidos.</w:t>
      </w:r>
    </w:p>
    <w:p w14:paraId="4F2675E2" w14:textId="4586F910" w:rsidR="003D19A9" w:rsidRDefault="003D19A9" w:rsidP="008D5F02">
      <w:pPr>
        <w:tabs>
          <w:tab w:val="left" w:pos="7642"/>
        </w:tabs>
        <w:spacing w:after="0" w:line="360" w:lineRule="auto"/>
        <w:jc w:val="both"/>
        <w:rPr>
          <w:rFonts w:ascii="Helvetica" w:hAnsi="Helvetica" w:cs="Arial"/>
          <w:i/>
          <w:iCs/>
          <w:color w:val="262626" w:themeColor="text1" w:themeTint="D9"/>
          <w:sz w:val="20"/>
          <w:szCs w:val="20"/>
        </w:rPr>
      </w:pPr>
      <w:r w:rsidRPr="00893182">
        <w:rPr>
          <w:rFonts w:ascii="Helvetica" w:hAnsi="Helvetica" w:cs="Arial"/>
          <w:b/>
          <w:bCs/>
          <w:i/>
          <w:iCs/>
          <w:color w:val="262626" w:themeColor="text1" w:themeTint="D9"/>
          <w:sz w:val="20"/>
          <w:szCs w:val="20"/>
        </w:rPr>
        <w:t>Concepto:</w:t>
      </w:r>
      <w:r w:rsidRPr="00893182">
        <w:rPr>
          <w:rFonts w:ascii="Helvetica" w:hAnsi="Helvetica" w:cs="Arial"/>
          <w:i/>
          <w:iCs/>
          <w:color w:val="262626" w:themeColor="text1" w:themeTint="D9"/>
          <w:sz w:val="20"/>
          <w:szCs w:val="20"/>
        </w:rPr>
        <w:t xml:space="preserve"> IAE 2020</w:t>
      </w:r>
    </w:p>
    <w:p w14:paraId="386D727B" w14:textId="77777777" w:rsidR="00893182" w:rsidRPr="00893182" w:rsidRDefault="00893182" w:rsidP="00893182">
      <w:pPr>
        <w:tabs>
          <w:tab w:val="left" w:pos="7642"/>
        </w:tabs>
        <w:spacing w:after="0" w:line="360" w:lineRule="auto"/>
        <w:jc w:val="both"/>
        <w:rPr>
          <w:rFonts w:ascii="Helvetica" w:hAnsi="Helvetica" w:cs="Arial"/>
          <w:b/>
          <w:bCs/>
          <w:i/>
          <w:iCs/>
          <w:color w:val="262626" w:themeColor="text1" w:themeTint="D9"/>
          <w:sz w:val="20"/>
          <w:szCs w:val="20"/>
        </w:rPr>
      </w:pPr>
      <w:r w:rsidRPr="00893182">
        <w:rPr>
          <w:rFonts w:ascii="Helvetica" w:hAnsi="Helvetica" w:cs="Arial"/>
          <w:b/>
          <w:bCs/>
          <w:i/>
          <w:iCs/>
          <w:color w:val="262626" w:themeColor="text1" w:themeTint="D9"/>
          <w:sz w:val="20"/>
          <w:szCs w:val="20"/>
        </w:rPr>
        <w:t>Contribuyente:</w:t>
      </w:r>
    </w:p>
    <w:p w14:paraId="59CDA363" w14:textId="77777777" w:rsidR="00893182" w:rsidRPr="00893182" w:rsidRDefault="00893182" w:rsidP="00893182">
      <w:pPr>
        <w:tabs>
          <w:tab w:val="left" w:pos="7642"/>
        </w:tabs>
        <w:spacing w:after="0" w:line="360" w:lineRule="auto"/>
        <w:jc w:val="both"/>
        <w:rPr>
          <w:rFonts w:ascii="Helvetica" w:hAnsi="Helvetica" w:cs="Arial"/>
          <w:b/>
          <w:bCs/>
          <w:i/>
          <w:iCs/>
          <w:color w:val="262626" w:themeColor="text1" w:themeTint="D9"/>
          <w:sz w:val="20"/>
          <w:szCs w:val="20"/>
        </w:rPr>
      </w:pPr>
      <w:r w:rsidRPr="00893182">
        <w:rPr>
          <w:rFonts w:ascii="Helvetica" w:hAnsi="Helvetica" w:cs="Arial"/>
          <w:b/>
          <w:bCs/>
          <w:i/>
          <w:iCs/>
          <w:color w:val="262626" w:themeColor="text1" w:themeTint="D9"/>
          <w:sz w:val="20"/>
          <w:szCs w:val="20"/>
        </w:rPr>
        <w:t>NIF:</w:t>
      </w:r>
    </w:p>
    <w:p w14:paraId="61F21BF2" w14:textId="4EDF1DFC" w:rsidR="008D5F02" w:rsidRPr="00893182" w:rsidRDefault="008D5F02" w:rsidP="003D19A9">
      <w:pPr>
        <w:tabs>
          <w:tab w:val="left" w:pos="7642"/>
        </w:tabs>
        <w:spacing w:before="120" w:after="120" w:line="360" w:lineRule="auto"/>
        <w:jc w:val="both"/>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ab/>
      </w:r>
    </w:p>
    <w:p w14:paraId="6DBD59F1" w14:textId="34E97C42" w:rsidR="008D5F02" w:rsidRPr="00893182" w:rsidRDefault="003D19A9" w:rsidP="008D5F02">
      <w:pPr>
        <w:tabs>
          <w:tab w:val="left" w:pos="7642"/>
        </w:tabs>
        <w:spacing w:before="240" w:after="120" w:line="276" w:lineRule="auto"/>
        <w:jc w:val="both"/>
        <w:rPr>
          <w:rFonts w:ascii="Helvetica" w:hAnsi="Helvetica" w:cs="Arial"/>
          <w:color w:val="262626" w:themeColor="text1" w:themeTint="D9"/>
          <w:sz w:val="20"/>
          <w:szCs w:val="20"/>
          <w:lang w:val="es-ES_tradnl"/>
        </w:rPr>
      </w:pPr>
      <w:r w:rsidRPr="00893182">
        <w:rPr>
          <w:rFonts w:ascii="Helvetica" w:hAnsi="Helvetica" w:cs="Arial"/>
          <w:color w:val="262626" w:themeColor="text1" w:themeTint="D9"/>
          <w:sz w:val="20"/>
          <w:szCs w:val="20"/>
        </w:rPr>
        <w:t xml:space="preserve">Don                                       </w:t>
      </w:r>
      <w:r w:rsidR="008D5F02" w:rsidRPr="00893182">
        <w:rPr>
          <w:rFonts w:ascii="Helvetica" w:hAnsi="Helvetica" w:cs="Arial"/>
          <w:color w:val="262626" w:themeColor="text1" w:themeTint="D9"/>
          <w:sz w:val="20"/>
          <w:szCs w:val="20"/>
        </w:rPr>
        <w:t xml:space="preserve">                   </w:t>
      </w:r>
      <w:proofErr w:type="gramStart"/>
      <w:r w:rsidRPr="00893182">
        <w:rPr>
          <w:rFonts w:ascii="Helvetica" w:hAnsi="Helvetica" w:cs="Arial"/>
          <w:color w:val="262626" w:themeColor="text1" w:themeTint="D9"/>
          <w:sz w:val="20"/>
          <w:szCs w:val="20"/>
        </w:rPr>
        <w:t xml:space="preserve"> </w:t>
      </w:r>
      <w:r w:rsidR="008D5F02" w:rsidRPr="00893182">
        <w:rPr>
          <w:rFonts w:ascii="Helvetica" w:hAnsi="Helvetica" w:cs="Arial"/>
          <w:color w:val="262626" w:themeColor="text1" w:themeTint="D9"/>
          <w:sz w:val="20"/>
          <w:szCs w:val="20"/>
        </w:rPr>
        <w:t xml:space="preserve"> ,</w:t>
      </w:r>
      <w:proofErr w:type="gramEnd"/>
      <w:r w:rsidRPr="00893182">
        <w:rPr>
          <w:rFonts w:ascii="Helvetica" w:hAnsi="Helvetica" w:cs="Arial"/>
          <w:color w:val="262626" w:themeColor="text1" w:themeTint="D9"/>
          <w:sz w:val="20"/>
          <w:szCs w:val="20"/>
        </w:rPr>
        <w:t xml:space="preserve"> con DNI                                </w:t>
      </w:r>
      <w:r w:rsidRPr="00893182">
        <w:rPr>
          <w:rFonts w:ascii="Helvetica" w:hAnsi="Helvetica" w:cs="Arial"/>
          <w:color w:val="262626" w:themeColor="text1" w:themeTint="D9"/>
          <w:sz w:val="20"/>
          <w:szCs w:val="20"/>
          <w:lang w:val="es-ES_tradnl"/>
        </w:rPr>
        <w:t>, mayor de edad, actuando en nombre y representación de</w:t>
      </w:r>
      <w:r w:rsidRPr="00893182">
        <w:rPr>
          <w:rFonts w:ascii="Helvetica" w:hAnsi="Helvetica" w:cs="Arial"/>
          <w:color w:val="262626" w:themeColor="text1" w:themeTint="D9"/>
          <w:sz w:val="20"/>
          <w:szCs w:val="20"/>
        </w:rPr>
        <w:t xml:space="preserve">           </w:t>
      </w:r>
      <w:r w:rsidR="00893182">
        <w:rPr>
          <w:rFonts w:ascii="Helvetica" w:hAnsi="Helvetica" w:cs="Arial"/>
          <w:color w:val="262626" w:themeColor="text1" w:themeTint="D9"/>
          <w:sz w:val="20"/>
          <w:szCs w:val="20"/>
        </w:rPr>
        <w:t xml:space="preserve">           </w:t>
      </w:r>
      <w:r w:rsidRPr="00893182">
        <w:rPr>
          <w:rFonts w:ascii="Helvetica" w:hAnsi="Helvetica" w:cs="Arial"/>
          <w:color w:val="262626" w:themeColor="text1" w:themeTint="D9"/>
          <w:sz w:val="20"/>
          <w:szCs w:val="20"/>
        </w:rPr>
        <w:t xml:space="preserve">                      </w:t>
      </w:r>
      <w:r w:rsidR="00893182">
        <w:rPr>
          <w:rFonts w:ascii="Helvetica" w:hAnsi="Helvetica" w:cs="Arial"/>
          <w:color w:val="262626" w:themeColor="text1" w:themeTint="D9"/>
          <w:sz w:val="20"/>
          <w:szCs w:val="20"/>
        </w:rPr>
        <w:t xml:space="preserve">, con NIF      </w:t>
      </w:r>
      <w:r w:rsidR="00076396">
        <w:rPr>
          <w:rFonts w:ascii="Helvetica" w:hAnsi="Helvetica" w:cs="Arial"/>
          <w:color w:val="262626" w:themeColor="text1" w:themeTint="D9"/>
          <w:sz w:val="20"/>
          <w:szCs w:val="20"/>
        </w:rPr>
        <w:t xml:space="preserve">  </w:t>
      </w:r>
      <w:r w:rsidR="00893182">
        <w:rPr>
          <w:rFonts w:ascii="Helvetica" w:hAnsi="Helvetica" w:cs="Arial"/>
          <w:color w:val="262626" w:themeColor="text1" w:themeTint="D9"/>
          <w:sz w:val="20"/>
          <w:szCs w:val="20"/>
        </w:rPr>
        <w:t xml:space="preserve">                                     ,</w:t>
      </w:r>
      <w:r w:rsidRPr="00893182">
        <w:rPr>
          <w:rFonts w:ascii="Helvetica" w:hAnsi="Helvetica" w:cs="Arial"/>
          <w:color w:val="262626" w:themeColor="text1" w:themeTint="D9"/>
          <w:sz w:val="20"/>
          <w:szCs w:val="20"/>
          <w:lang w:val="es-ES_tradnl"/>
        </w:rPr>
        <w:t xml:space="preserve"> comparece, y como mejor proceda en Derecho</w:t>
      </w:r>
      <w:r w:rsidR="008D5F02" w:rsidRPr="00893182">
        <w:rPr>
          <w:rFonts w:ascii="Helvetica" w:hAnsi="Helvetica" w:cs="Arial"/>
          <w:color w:val="262626" w:themeColor="text1" w:themeTint="D9"/>
          <w:sz w:val="20"/>
          <w:szCs w:val="20"/>
          <w:lang w:val="es-ES_tradnl"/>
        </w:rPr>
        <w:t>,</w:t>
      </w:r>
    </w:p>
    <w:p w14:paraId="2213C343" w14:textId="7558B7FF" w:rsidR="008D5F02" w:rsidRPr="00893182" w:rsidRDefault="003D19A9" w:rsidP="008D5F02">
      <w:pPr>
        <w:tabs>
          <w:tab w:val="left" w:pos="7642"/>
        </w:tabs>
        <w:spacing w:before="240" w:after="120" w:line="276" w:lineRule="auto"/>
        <w:jc w:val="center"/>
        <w:rPr>
          <w:rFonts w:ascii="Helvetica" w:hAnsi="Helvetica" w:cs="Arial"/>
          <w:b/>
          <w:bCs/>
          <w:color w:val="262626" w:themeColor="text1" w:themeTint="D9"/>
          <w:sz w:val="20"/>
          <w:szCs w:val="20"/>
          <w:lang w:val="es-ES_tradnl"/>
        </w:rPr>
      </w:pPr>
      <w:r w:rsidRPr="00893182">
        <w:rPr>
          <w:rFonts w:ascii="Helvetica" w:hAnsi="Helvetica" w:cs="Arial"/>
          <w:b/>
          <w:bCs/>
          <w:color w:val="262626" w:themeColor="text1" w:themeTint="D9"/>
          <w:sz w:val="20"/>
          <w:szCs w:val="20"/>
          <w:lang w:val="es-ES_tradnl"/>
        </w:rPr>
        <w:t>EXPONE</w:t>
      </w:r>
    </w:p>
    <w:p w14:paraId="6D0223C3" w14:textId="6A411BD8" w:rsidR="003D19A9" w:rsidRPr="00893182" w:rsidRDefault="003D19A9" w:rsidP="003D19A9">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PRIMERO.</w:t>
      </w:r>
      <w:r w:rsidR="008D5F02" w:rsidRPr="00893182">
        <w:rPr>
          <w:rFonts w:ascii="Helvetica" w:hAnsi="Helvetica" w:cs="Arial"/>
          <w:b/>
          <w:bCs/>
          <w:color w:val="262626" w:themeColor="text1" w:themeTint="D9"/>
          <w:sz w:val="20"/>
          <w:szCs w:val="20"/>
        </w:rPr>
        <w:t>–</w:t>
      </w:r>
      <w:proofErr w:type="gramEnd"/>
      <w:r w:rsidRPr="00893182">
        <w:rPr>
          <w:rFonts w:ascii="Helvetica" w:hAnsi="Helvetica" w:cs="Arial"/>
          <w:b/>
          <w:bCs/>
          <w:color w:val="262626" w:themeColor="text1" w:themeTint="D9"/>
          <w:sz w:val="20"/>
          <w:szCs w:val="20"/>
        </w:rPr>
        <w:t xml:space="preserve"> </w:t>
      </w:r>
      <w:r w:rsidRPr="00893182">
        <w:rPr>
          <w:rFonts w:ascii="Helvetica" w:hAnsi="Helvetica" w:cs="Arial"/>
          <w:color w:val="262626" w:themeColor="text1" w:themeTint="D9"/>
          <w:sz w:val="20"/>
          <w:szCs w:val="20"/>
        </w:rPr>
        <w:t>Que</w:t>
      </w:r>
      <w:r w:rsidR="008D5F02" w:rsidRPr="00893182">
        <w:rPr>
          <w:rFonts w:ascii="Helvetica" w:hAnsi="Helvetica" w:cs="Arial"/>
          <w:color w:val="262626" w:themeColor="text1" w:themeTint="D9"/>
          <w:sz w:val="20"/>
          <w:szCs w:val="20"/>
        </w:rPr>
        <w:t xml:space="preserve"> </w:t>
      </w:r>
      <w:r w:rsidR="00B50D2C" w:rsidRPr="00893182">
        <w:rPr>
          <w:rFonts w:ascii="Helvetica" w:hAnsi="Helvetica" w:cs="Arial"/>
          <w:color w:val="262626" w:themeColor="text1" w:themeTint="D9"/>
          <w:sz w:val="20"/>
          <w:szCs w:val="20"/>
        </w:rPr>
        <w:t xml:space="preserve">la Administración a la nos dirigimos liquidó el Impuesto sobre Actividades Económicas por el periodo 2020 por cuantía de                       .-€, </w:t>
      </w:r>
      <w:r w:rsidR="002534BE" w:rsidRPr="00893182">
        <w:rPr>
          <w:rFonts w:ascii="Helvetica" w:hAnsi="Helvetica" w:cs="Arial"/>
          <w:color w:val="262626" w:themeColor="text1" w:themeTint="D9"/>
          <w:sz w:val="20"/>
          <w:szCs w:val="20"/>
        </w:rPr>
        <w:t>quedando probado mediante recibo-liquidación del tributo que a la presente acompaña como ANEXO.</w:t>
      </w:r>
    </w:p>
    <w:p w14:paraId="450758A9" w14:textId="1AB34ED3" w:rsidR="002534BE" w:rsidRPr="00893182" w:rsidRDefault="002534BE" w:rsidP="002534BE">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SEGUNDO.–</w:t>
      </w:r>
      <w:proofErr w:type="gramEnd"/>
      <w:r w:rsidRPr="00893182">
        <w:rPr>
          <w:rFonts w:ascii="Helvetica" w:hAnsi="Helvetica" w:cs="Arial"/>
          <w:b/>
          <w:bCs/>
          <w:color w:val="262626" w:themeColor="text1" w:themeTint="D9"/>
          <w:sz w:val="20"/>
          <w:szCs w:val="20"/>
        </w:rPr>
        <w:t xml:space="preserve"> </w:t>
      </w:r>
      <w:r w:rsidRPr="00893182">
        <w:rPr>
          <w:rFonts w:ascii="Helvetica" w:hAnsi="Helvetica" w:cs="Arial"/>
          <w:color w:val="262626" w:themeColor="text1" w:themeTint="D9"/>
          <w:sz w:val="20"/>
          <w:szCs w:val="20"/>
        </w:rPr>
        <w:t>Interesa al contribuyente solicitar la devolución proporcional de la cuota del Impuesto sobre Actividades Económicas, correspondiente al tiempo de suspensión o de limitación transitoria de la actividad como consecuencia de las medidas adoptadas por la pandemia</w:t>
      </w:r>
      <w:r w:rsidR="00076396">
        <w:rPr>
          <w:rFonts w:ascii="Helvetica" w:hAnsi="Helvetica" w:cs="Arial"/>
          <w:color w:val="262626" w:themeColor="text1" w:themeTint="D9"/>
          <w:sz w:val="20"/>
          <w:szCs w:val="20"/>
        </w:rPr>
        <w:t xml:space="preserve"> del</w:t>
      </w:r>
      <w:r w:rsidRPr="00893182">
        <w:rPr>
          <w:rFonts w:ascii="Helvetica" w:hAnsi="Helvetica" w:cs="Arial"/>
          <w:color w:val="262626" w:themeColor="text1" w:themeTint="D9"/>
          <w:sz w:val="20"/>
          <w:szCs w:val="20"/>
        </w:rPr>
        <w:t xml:space="preserve"> COVID-19.</w:t>
      </w:r>
    </w:p>
    <w:p w14:paraId="0863C6F0" w14:textId="6BE3A26E" w:rsidR="00893182" w:rsidRDefault="002534BE" w:rsidP="002534BE">
      <w:pPr>
        <w:tabs>
          <w:tab w:val="left" w:pos="7642"/>
        </w:tabs>
        <w:spacing w:before="240" w:after="120" w:line="276" w:lineRule="auto"/>
        <w:jc w:val="both"/>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 xml:space="preserve">Considera este contribuyente que la Administración debió haber tomado en consideración la situación excepcional para adaptar la liquidación </w:t>
      </w:r>
      <w:r w:rsidR="00893182">
        <w:rPr>
          <w:rFonts w:ascii="Helvetica" w:hAnsi="Helvetica" w:cs="Arial"/>
          <w:color w:val="262626" w:themeColor="text1" w:themeTint="D9"/>
          <w:sz w:val="20"/>
          <w:szCs w:val="20"/>
        </w:rPr>
        <w:t xml:space="preserve">de IAE </w:t>
      </w:r>
      <w:r w:rsidRPr="00893182">
        <w:rPr>
          <w:rFonts w:ascii="Helvetica" w:hAnsi="Helvetica" w:cs="Arial"/>
          <w:color w:val="262626" w:themeColor="text1" w:themeTint="D9"/>
          <w:sz w:val="20"/>
          <w:szCs w:val="20"/>
        </w:rPr>
        <w:t>a ella, mediante la figura de la reducción de la cuota, proporcional a los días de cierre obligado de la actividad.</w:t>
      </w:r>
      <w:r w:rsidR="003503C4" w:rsidRPr="00893182">
        <w:rPr>
          <w:rFonts w:ascii="Helvetica" w:hAnsi="Helvetica" w:cs="Arial"/>
          <w:color w:val="262626" w:themeColor="text1" w:themeTint="D9"/>
          <w:sz w:val="20"/>
          <w:szCs w:val="20"/>
        </w:rPr>
        <w:t xml:space="preserve"> El supuesto que nos ocupa, actividad paralizada por imposición de la Autoridad como consecuencia de una causa de orden catastrófico como ha sido esta pandemia mundial que </w:t>
      </w:r>
      <w:r w:rsidR="00893182">
        <w:rPr>
          <w:rFonts w:ascii="Helvetica" w:hAnsi="Helvetica" w:cs="Arial"/>
          <w:color w:val="262626" w:themeColor="text1" w:themeTint="D9"/>
          <w:sz w:val="20"/>
          <w:szCs w:val="20"/>
        </w:rPr>
        <w:t>dio lugar al</w:t>
      </w:r>
      <w:r w:rsidR="00FE02C7" w:rsidRPr="00893182">
        <w:rPr>
          <w:rFonts w:ascii="Helvetica" w:hAnsi="Helvetica" w:cs="Arial"/>
          <w:color w:val="262626" w:themeColor="text1" w:themeTint="D9"/>
          <w:sz w:val="20"/>
          <w:szCs w:val="20"/>
        </w:rPr>
        <w:t xml:space="preserve"> Real Decreto 463/2020, de 14 de marzo, por el que se declara el estado de alarma para la gestión de la situación de crisis sanitaria ocasionada por el COVID-19</w:t>
      </w:r>
      <w:r w:rsidR="003503C4" w:rsidRPr="00893182">
        <w:rPr>
          <w:rFonts w:ascii="Helvetica" w:hAnsi="Helvetica" w:cs="Arial"/>
          <w:color w:val="262626" w:themeColor="text1" w:themeTint="D9"/>
          <w:sz w:val="20"/>
          <w:szCs w:val="20"/>
        </w:rPr>
        <w:t>, provoca que no fuera posible llevar a cabo la actividad gravada, bien por el cese de la misma o por la concurrencia de circunstancias externas que la hacen imposible temporalmente, como es la paralización por orden de la autoridad judicial</w:t>
      </w:r>
      <w:r w:rsidR="00893182">
        <w:rPr>
          <w:rFonts w:ascii="Helvetica" w:hAnsi="Helvetica" w:cs="Arial"/>
          <w:color w:val="262626" w:themeColor="text1" w:themeTint="D9"/>
          <w:sz w:val="20"/>
          <w:szCs w:val="20"/>
        </w:rPr>
        <w:t xml:space="preserve"> y legislativa </w:t>
      </w:r>
      <w:r w:rsidR="003503C4" w:rsidRPr="00893182">
        <w:rPr>
          <w:rFonts w:ascii="Helvetica" w:hAnsi="Helvetica" w:cs="Arial"/>
          <w:color w:val="262626" w:themeColor="text1" w:themeTint="D9"/>
          <w:sz w:val="20"/>
          <w:szCs w:val="20"/>
        </w:rPr>
        <w:t>u otras circunstancias ajenas al obligado</w:t>
      </w:r>
      <w:r w:rsidR="00893182">
        <w:rPr>
          <w:rFonts w:ascii="Helvetica" w:hAnsi="Helvetica" w:cs="Arial"/>
          <w:color w:val="262626" w:themeColor="text1" w:themeTint="D9"/>
          <w:sz w:val="20"/>
          <w:szCs w:val="20"/>
        </w:rPr>
        <w:t xml:space="preserve"> tributario</w:t>
      </w:r>
      <w:r w:rsidR="003503C4" w:rsidRPr="00893182">
        <w:rPr>
          <w:rFonts w:ascii="Helvetica" w:hAnsi="Helvetica" w:cs="Arial"/>
          <w:color w:val="262626" w:themeColor="text1" w:themeTint="D9"/>
          <w:sz w:val="20"/>
          <w:szCs w:val="20"/>
        </w:rPr>
        <w:t>.</w:t>
      </w:r>
    </w:p>
    <w:p w14:paraId="71ACA438" w14:textId="073C991D" w:rsidR="003503C4" w:rsidRPr="00893182" w:rsidRDefault="00076396" w:rsidP="002534BE">
      <w:pPr>
        <w:tabs>
          <w:tab w:val="left" w:pos="7642"/>
        </w:tabs>
        <w:spacing w:before="240" w:after="120" w:line="276" w:lineRule="auto"/>
        <w:jc w:val="both"/>
        <w:rPr>
          <w:rFonts w:ascii="Helvetica" w:hAnsi="Helvetica" w:cs="Arial"/>
          <w:color w:val="262626" w:themeColor="text1" w:themeTint="D9"/>
          <w:sz w:val="20"/>
          <w:szCs w:val="20"/>
        </w:rPr>
      </w:pPr>
      <w:r>
        <w:rPr>
          <w:rFonts w:ascii="Helvetica" w:hAnsi="Helvetica" w:cs="Arial"/>
          <w:color w:val="262626" w:themeColor="text1" w:themeTint="D9"/>
          <w:sz w:val="20"/>
          <w:szCs w:val="20"/>
        </w:rPr>
        <w:t>Por ello, consideramos que e</w:t>
      </w:r>
      <w:r w:rsidR="00893182">
        <w:rPr>
          <w:rFonts w:ascii="Helvetica" w:hAnsi="Helvetica" w:cs="Arial"/>
          <w:color w:val="262626" w:themeColor="text1" w:themeTint="D9"/>
          <w:sz w:val="20"/>
          <w:szCs w:val="20"/>
        </w:rPr>
        <w:t xml:space="preserve">s </w:t>
      </w:r>
      <w:r w:rsidR="003503C4" w:rsidRPr="00893182">
        <w:rPr>
          <w:rFonts w:ascii="Helvetica" w:hAnsi="Helvetica" w:cs="Arial"/>
          <w:color w:val="262626" w:themeColor="text1" w:themeTint="D9"/>
          <w:sz w:val="20"/>
          <w:szCs w:val="20"/>
        </w:rPr>
        <w:t>la no realización de actividad alguna, es decir, el cese en la actividad, lo que determina el encuadre de la situación en los supuestos excepcionales previstos por "</w:t>
      </w:r>
      <w:r w:rsidR="003503C4" w:rsidRPr="00893182">
        <w:rPr>
          <w:rFonts w:ascii="Helvetica" w:hAnsi="Helvetica" w:cs="Arial"/>
          <w:i/>
          <w:iCs/>
          <w:color w:val="262626" w:themeColor="text1" w:themeTint="D9"/>
          <w:sz w:val="20"/>
          <w:szCs w:val="20"/>
        </w:rPr>
        <w:t>paralización de industrias</w:t>
      </w:r>
      <w:r w:rsidR="003503C4" w:rsidRPr="00893182">
        <w:rPr>
          <w:rFonts w:ascii="Helvetica" w:hAnsi="Helvetica" w:cs="Arial"/>
          <w:color w:val="262626" w:themeColor="text1" w:themeTint="D9"/>
          <w:sz w:val="20"/>
          <w:szCs w:val="20"/>
        </w:rPr>
        <w:t>", en conformidad con el apartado 4 de la regla 14 del Real Decreto Legislativo 1175/1990 (EDL 1990/14653) que señala que los sujetos pasivos "</w:t>
      </w:r>
      <w:r w:rsidR="003503C4" w:rsidRPr="00893182">
        <w:rPr>
          <w:rFonts w:ascii="Helvetica" w:hAnsi="Helvetica" w:cs="Arial"/>
          <w:i/>
          <w:iCs/>
          <w:color w:val="262626" w:themeColor="text1" w:themeTint="D9"/>
          <w:sz w:val="20"/>
          <w:szCs w:val="20"/>
        </w:rPr>
        <w:t>podrán obtener la rebaja de la parte proporcional de la cuota, según el tiempo que la industria hubiera dejado de funcionar</w:t>
      </w:r>
      <w:r w:rsidR="003503C4" w:rsidRPr="00893182">
        <w:rPr>
          <w:rFonts w:ascii="Helvetica" w:hAnsi="Helvetica" w:cs="Arial"/>
          <w:color w:val="262626" w:themeColor="text1" w:themeTint="D9"/>
          <w:sz w:val="20"/>
          <w:szCs w:val="20"/>
        </w:rPr>
        <w:t>".</w:t>
      </w:r>
    </w:p>
    <w:p w14:paraId="7D62752A" w14:textId="13D68915" w:rsidR="00FE02C7" w:rsidRPr="00893182" w:rsidRDefault="003503C4" w:rsidP="00FE02C7">
      <w:pPr>
        <w:tabs>
          <w:tab w:val="left" w:pos="7642"/>
        </w:tabs>
        <w:spacing w:before="240" w:after="120" w:line="276" w:lineRule="auto"/>
        <w:jc w:val="both"/>
        <w:rPr>
          <w:rFonts w:ascii="Helvetica" w:hAnsi="Helvetica" w:cs="Arial"/>
          <w:color w:val="262626" w:themeColor="text1" w:themeTint="D9"/>
          <w:sz w:val="20"/>
          <w:szCs w:val="20"/>
        </w:rPr>
      </w:pPr>
      <w:r w:rsidRPr="00893182">
        <w:rPr>
          <w:rFonts w:ascii="Helvetica" w:hAnsi="Helvetica" w:cs="Arial"/>
          <w:b/>
          <w:bCs/>
          <w:color w:val="262626" w:themeColor="text1" w:themeTint="D9"/>
          <w:sz w:val="20"/>
          <w:szCs w:val="20"/>
        </w:rPr>
        <w:t xml:space="preserve">TERCERO.– </w:t>
      </w:r>
      <w:r w:rsidRPr="00893182">
        <w:rPr>
          <w:rFonts w:ascii="Helvetica" w:hAnsi="Helvetica" w:cs="Arial"/>
          <w:color w:val="262626" w:themeColor="text1" w:themeTint="D9"/>
          <w:sz w:val="20"/>
          <w:szCs w:val="20"/>
        </w:rPr>
        <w:t xml:space="preserve">Tales conclusiones no responden </w:t>
      </w:r>
      <w:r w:rsidR="00FE02C7" w:rsidRPr="00893182">
        <w:rPr>
          <w:rFonts w:ascii="Helvetica" w:hAnsi="Helvetica" w:cs="Arial"/>
          <w:color w:val="262626" w:themeColor="text1" w:themeTint="D9"/>
          <w:sz w:val="20"/>
          <w:szCs w:val="20"/>
        </w:rPr>
        <w:t xml:space="preserve">a argumentos jurídicos construidos en interés de este contribuyente, si no que no son más que la reproducción de </w:t>
      </w:r>
      <w:r w:rsidR="00076396">
        <w:rPr>
          <w:rFonts w:ascii="Helvetica" w:hAnsi="Helvetica" w:cs="Arial"/>
          <w:color w:val="262626" w:themeColor="text1" w:themeTint="D9"/>
          <w:sz w:val="20"/>
          <w:szCs w:val="20"/>
        </w:rPr>
        <w:t>la jurisprudencia establecida en casación por el</w:t>
      </w:r>
      <w:r w:rsidR="00FE02C7" w:rsidRPr="00893182">
        <w:rPr>
          <w:rFonts w:ascii="Helvetica" w:hAnsi="Helvetica" w:cs="Arial"/>
          <w:color w:val="262626" w:themeColor="text1" w:themeTint="D9"/>
          <w:sz w:val="20"/>
          <w:szCs w:val="20"/>
        </w:rPr>
        <w:t xml:space="preserve"> Tribunal Supremo</w:t>
      </w:r>
      <w:r w:rsidR="00076396">
        <w:rPr>
          <w:rFonts w:ascii="Helvetica" w:hAnsi="Helvetica" w:cs="Arial"/>
          <w:color w:val="262626" w:themeColor="text1" w:themeTint="D9"/>
          <w:sz w:val="20"/>
          <w:szCs w:val="20"/>
        </w:rPr>
        <w:t>,</w:t>
      </w:r>
      <w:r w:rsidR="00FE02C7" w:rsidRPr="00893182">
        <w:rPr>
          <w:rFonts w:ascii="Helvetica" w:hAnsi="Helvetica" w:cs="Arial"/>
          <w:color w:val="262626" w:themeColor="text1" w:themeTint="D9"/>
          <w:sz w:val="20"/>
          <w:szCs w:val="20"/>
        </w:rPr>
        <w:t xml:space="preserve"> en Sentencias 724/2023 y 725/2023, de 30 de mayo, que establece</w:t>
      </w:r>
      <w:r w:rsidR="00076396">
        <w:rPr>
          <w:rFonts w:ascii="Helvetica" w:hAnsi="Helvetica" w:cs="Arial"/>
          <w:color w:val="262626" w:themeColor="text1" w:themeTint="D9"/>
          <w:sz w:val="20"/>
          <w:szCs w:val="20"/>
        </w:rPr>
        <w:t>n</w:t>
      </w:r>
      <w:r w:rsidR="00FE02C7" w:rsidRPr="00893182">
        <w:rPr>
          <w:rFonts w:ascii="Helvetica" w:hAnsi="Helvetica" w:cs="Arial"/>
          <w:color w:val="262626" w:themeColor="text1" w:themeTint="D9"/>
          <w:sz w:val="20"/>
          <w:szCs w:val="20"/>
        </w:rPr>
        <w:t xml:space="preserve"> que, la paralización de actividad y cierre de establecimientos ordenada por el Real Decreto 463/2020, de 14 de marzo, por el que se declara el estado de alarma para la gestión de la situación de crisis sanitaria ocasionada por el COVID-19</w:t>
      </w:r>
      <w:r w:rsidR="00893182">
        <w:rPr>
          <w:rFonts w:ascii="Helvetica" w:hAnsi="Helvetica" w:cs="Arial"/>
          <w:color w:val="262626" w:themeColor="text1" w:themeTint="D9"/>
          <w:sz w:val="20"/>
          <w:szCs w:val="20"/>
        </w:rPr>
        <w:t>,</w:t>
      </w:r>
      <w:r w:rsidR="00FE02C7" w:rsidRPr="00893182">
        <w:rPr>
          <w:rFonts w:ascii="Helvetica" w:hAnsi="Helvetica" w:cs="Arial"/>
          <w:color w:val="262626" w:themeColor="text1" w:themeTint="D9"/>
          <w:sz w:val="20"/>
          <w:szCs w:val="20"/>
        </w:rPr>
        <w:t xml:space="preserve"> da lugar a la aplicación al caso del </w:t>
      </w:r>
      <w:r w:rsidR="00FE02C7" w:rsidRPr="00893182">
        <w:rPr>
          <w:rFonts w:ascii="Helvetica" w:hAnsi="Helvetica" w:cs="Arial"/>
          <w:color w:val="262626" w:themeColor="text1" w:themeTint="D9"/>
          <w:sz w:val="20"/>
          <w:szCs w:val="20"/>
        </w:rPr>
        <w:lastRenderedPageBreak/>
        <w:t xml:space="preserve">régimen de paralización de industrias </w:t>
      </w:r>
      <w:r w:rsidR="00076396">
        <w:rPr>
          <w:rFonts w:ascii="Helvetica" w:hAnsi="Helvetica" w:cs="Arial"/>
          <w:color w:val="262626" w:themeColor="text1" w:themeTint="D9"/>
          <w:sz w:val="20"/>
          <w:szCs w:val="20"/>
        </w:rPr>
        <w:t xml:space="preserve">del Impuesto sobre Actividades Económicas </w:t>
      </w:r>
      <w:r w:rsidR="00893182">
        <w:rPr>
          <w:rFonts w:ascii="Helvetica" w:hAnsi="Helvetica" w:cs="Arial"/>
          <w:color w:val="262626" w:themeColor="text1" w:themeTint="D9"/>
          <w:sz w:val="20"/>
          <w:szCs w:val="20"/>
        </w:rPr>
        <w:t xml:space="preserve">traído a colación, </w:t>
      </w:r>
      <w:r w:rsidR="00FE02C7" w:rsidRPr="00893182">
        <w:rPr>
          <w:rFonts w:ascii="Helvetica" w:hAnsi="Helvetica" w:cs="Arial"/>
          <w:color w:val="262626" w:themeColor="text1" w:themeTint="D9"/>
          <w:sz w:val="20"/>
          <w:szCs w:val="20"/>
        </w:rPr>
        <w:t>con rebaja de la parte proporcional de la cuota, según el tiempo que la industria, comercio o actividad hubiera dejado de funcionar (FD Quinto de la</w:t>
      </w:r>
      <w:r w:rsidR="0000788F" w:rsidRPr="00893182">
        <w:rPr>
          <w:rFonts w:ascii="Helvetica" w:hAnsi="Helvetica" w:cs="Arial"/>
          <w:color w:val="262626" w:themeColor="text1" w:themeTint="D9"/>
          <w:sz w:val="20"/>
          <w:szCs w:val="20"/>
        </w:rPr>
        <w:t>s SSTS).</w:t>
      </w:r>
    </w:p>
    <w:p w14:paraId="2D19523E" w14:textId="2855AAFE" w:rsidR="00B50D2C" w:rsidRPr="00893182" w:rsidRDefault="0000788F" w:rsidP="003D19A9">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CUARTO.–</w:t>
      </w:r>
      <w:proofErr w:type="gramEnd"/>
      <w:r w:rsidRPr="00893182">
        <w:rPr>
          <w:rFonts w:ascii="Helvetica" w:hAnsi="Helvetica" w:cs="Arial"/>
          <w:b/>
          <w:bCs/>
          <w:color w:val="262626" w:themeColor="text1" w:themeTint="D9"/>
          <w:sz w:val="20"/>
          <w:szCs w:val="20"/>
        </w:rPr>
        <w:t xml:space="preserve"> </w:t>
      </w:r>
      <w:r w:rsidRPr="00893182">
        <w:rPr>
          <w:rFonts w:ascii="Helvetica" w:hAnsi="Helvetica" w:cs="Arial"/>
          <w:color w:val="262626" w:themeColor="text1" w:themeTint="D9"/>
          <w:sz w:val="20"/>
          <w:szCs w:val="20"/>
        </w:rPr>
        <w:t xml:space="preserve">Añade el Tribunal Supremo, además, que no </w:t>
      </w:r>
      <w:r w:rsidR="00B50D2C" w:rsidRPr="00893182">
        <w:rPr>
          <w:rFonts w:ascii="Helvetica" w:hAnsi="Helvetica" w:cs="Arial"/>
          <w:color w:val="262626" w:themeColor="text1" w:themeTint="D9"/>
          <w:sz w:val="20"/>
          <w:szCs w:val="20"/>
        </w:rPr>
        <w:t xml:space="preserve">es preciso ni probar en especial la paralización o cierre de la empresa, ni poner en conocimiento de la Administración tal cierre o inactividad, pues ambas circunstancias derivan directamente de la </w:t>
      </w:r>
      <w:r w:rsidRPr="00893182">
        <w:rPr>
          <w:rFonts w:ascii="Helvetica" w:hAnsi="Helvetica" w:cs="Arial"/>
          <w:color w:val="262626" w:themeColor="text1" w:themeTint="D9"/>
          <w:sz w:val="20"/>
          <w:szCs w:val="20"/>
        </w:rPr>
        <w:t>L</w:t>
      </w:r>
      <w:r w:rsidR="00B50D2C" w:rsidRPr="00893182">
        <w:rPr>
          <w:rFonts w:ascii="Helvetica" w:hAnsi="Helvetica" w:cs="Arial"/>
          <w:color w:val="262626" w:themeColor="text1" w:themeTint="D9"/>
          <w:sz w:val="20"/>
          <w:szCs w:val="20"/>
        </w:rPr>
        <w:t xml:space="preserve">ey. </w:t>
      </w:r>
    </w:p>
    <w:p w14:paraId="3A6A3FCB" w14:textId="617279FD" w:rsidR="00076396" w:rsidRDefault="003D19A9" w:rsidP="0089449D">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QUINTO.–</w:t>
      </w:r>
      <w:proofErr w:type="gramEnd"/>
      <w:r w:rsidRPr="00893182">
        <w:rPr>
          <w:rFonts w:ascii="Helvetica" w:hAnsi="Helvetica" w:cs="Arial"/>
          <w:color w:val="262626" w:themeColor="text1" w:themeTint="D9"/>
          <w:sz w:val="20"/>
          <w:szCs w:val="20"/>
        </w:rPr>
        <w:t xml:space="preserve"> </w:t>
      </w:r>
      <w:r w:rsidR="0000788F" w:rsidRPr="00893182">
        <w:rPr>
          <w:rFonts w:ascii="Helvetica" w:hAnsi="Helvetica" w:cs="Arial"/>
          <w:color w:val="262626" w:themeColor="text1" w:themeTint="D9"/>
          <w:sz w:val="20"/>
          <w:szCs w:val="20"/>
        </w:rPr>
        <w:t>Dicho lo anterior,</w:t>
      </w:r>
      <w:r w:rsidR="0089449D" w:rsidRPr="00893182">
        <w:rPr>
          <w:rFonts w:ascii="Helvetica" w:hAnsi="Helvetica" w:cs="Arial"/>
          <w:color w:val="262626" w:themeColor="text1" w:themeTint="D9"/>
          <w:sz w:val="20"/>
          <w:szCs w:val="20"/>
        </w:rPr>
        <w:t xml:space="preserve"> este contribuyente insta al Servicio de Gestión a la revocación del acto, al amparo del procedimiento previsto en el artículo 219 de la </w:t>
      </w:r>
      <w:r w:rsidR="0089449D" w:rsidRPr="0089449D">
        <w:rPr>
          <w:rFonts w:ascii="Helvetica" w:hAnsi="Helvetica" w:cs="Arial"/>
          <w:color w:val="262626" w:themeColor="text1" w:themeTint="D9"/>
          <w:sz w:val="20"/>
          <w:szCs w:val="20"/>
        </w:rPr>
        <w:t>Ley 58/2003, de 17 de diciembre, General Tributaria</w:t>
      </w:r>
      <w:r w:rsidR="0089449D" w:rsidRPr="00893182">
        <w:rPr>
          <w:rFonts w:ascii="Helvetica" w:hAnsi="Helvetica" w:cs="Arial"/>
          <w:color w:val="262626" w:themeColor="text1" w:themeTint="D9"/>
          <w:sz w:val="20"/>
          <w:szCs w:val="20"/>
        </w:rPr>
        <w:t xml:space="preserve"> </w:t>
      </w:r>
      <w:r w:rsidR="00076396">
        <w:rPr>
          <w:rFonts w:ascii="Helvetica" w:hAnsi="Helvetica" w:cs="Arial"/>
          <w:color w:val="262626" w:themeColor="text1" w:themeTint="D9"/>
          <w:sz w:val="20"/>
          <w:szCs w:val="20"/>
        </w:rPr>
        <w:t>–</w:t>
      </w:r>
      <w:r w:rsidR="00076396" w:rsidRPr="00076396">
        <w:rPr>
          <w:rFonts w:ascii="Helvetica" w:hAnsi="Helvetica" w:cs="Arial"/>
          <w:color w:val="262626" w:themeColor="text1" w:themeTint="D9"/>
          <w:sz w:val="20"/>
          <w:szCs w:val="20"/>
        </w:rPr>
        <w:t xml:space="preserve"> por circunstancias sobrevenidas que afecten a una situación jurídica particular pongan de manifiesto la improcedencia del acto dictado</w:t>
      </w:r>
      <w:r w:rsidR="00076396">
        <w:rPr>
          <w:rFonts w:ascii="Helvetica" w:hAnsi="Helvetica" w:cs="Arial"/>
          <w:color w:val="262626" w:themeColor="text1" w:themeTint="D9"/>
          <w:sz w:val="20"/>
          <w:szCs w:val="20"/>
        </w:rPr>
        <w:t xml:space="preserve"> – </w:t>
      </w:r>
      <w:r w:rsidR="0089449D" w:rsidRPr="00893182">
        <w:rPr>
          <w:rFonts w:ascii="Helvetica" w:hAnsi="Helvetica" w:cs="Arial"/>
          <w:color w:val="262626" w:themeColor="text1" w:themeTint="D9"/>
          <w:sz w:val="20"/>
          <w:szCs w:val="20"/>
        </w:rPr>
        <w:t xml:space="preserve">y a la consecuente devolución de ingresos indebidos en favor del contribuyente. </w:t>
      </w:r>
    </w:p>
    <w:p w14:paraId="2E516362" w14:textId="0EF3DDE9" w:rsidR="0080232F" w:rsidRPr="00893182" w:rsidRDefault="0089449D" w:rsidP="0080232F">
      <w:pPr>
        <w:tabs>
          <w:tab w:val="left" w:pos="7642"/>
        </w:tabs>
        <w:spacing w:before="240" w:after="120" w:line="276" w:lineRule="auto"/>
        <w:jc w:val="both"/>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 xml:space="preserve">Manifiesta este contribuyente, a estos efectos, </w:t>
      </w:r>
      <w:r w:rsidR="008A52C6" w:rsidRPr="00893182">
        <w:rPr>
          <w:rFonts w:ascii="Helvetica" w:hAnsi="Helvetica" w:cs="Arial"/>
          <w:color w:val="262626" w:themeColor="text1" w:themeTint="D9"/>
          <w:sz w:val="20"/>
          <w:szCs w:val="20"/>
        </w:rPr>
        <w:t>que,</w:t>
      </w:r>
      <w:r w:rsidRPr="00893182">
        <w:rPr>
          <w:rFonts w:ascii="Helvetica" w:hAnsi="Helvetica" w:cs="Arial"/>
          <w:color w:val="262626" w:themeColor="text1" w:themeTint="D9"/>
          <w:sz w:val="20"/>
          <w:szCs w:val="20"/>
        </w:rPr>
        <w:t xml:space="preserve"> pese a que el acto de Revocación de los actos de aplicación de los tributos se inicie de oficio</w:t>
      </w:r>
      <w:r w:rsidR="008A52C6" w:rsidRPr="00893182">
        <w:rPr>
          <w:rFonts w:ascii="Helvetica" w:hAnsi="Helvetica" w:cs="Arial"/>
          <w:color w:val="262626" w:themeColor="text1" w:themeTint="D9"/>
          <w:sz w:val="20"/>
          <w:szCs w:val="20"/>
        </w:rPr>
        <w:t xml:space="preserve"> según el precepto traído a colación</w:t>
      </w:r>
      <w:r w:rsidRPr="00893182">
        <w:rPr>
          <w:rFonts w:ascii="Helvetica" w:hAnsi="Helvetica" w:cs="Arial"/>
          <w:color w:val="262626" w:themeColor="text1" w:themeTint="D9"/>
          <w:sz w:val="20"/>
          <w:szCs w:val="20"/>
        </w:rPr>
        <w:t xml:space="preserve">, </w:t>
      </w:r>
      <w:r w:rsidR="0080232F" w:rsidRPr="00893182">
        <w:rPr>
          <w:rFonts w:ascii="Helvetica" w:hAnsi="Helvetica" w:cs="Arial"/>
          <w:color w:val="262626" w:themeColor="text1" w:themeTint="D9"/>
          <w:sz w:val="20"/>
          <w:szCs w:val="20"/>
        </w:rPr>
        <w:t xml:space="preserve">precisa </w:t>
      </w:r>
      <w:r w:rsidR="008A52C6" w:rsidRPr="00893182">
        <w:rPr>
          <w:rFonts w:ascii="Helvetica" w:hAnsi="Helvetica" w:cs="Arial"/>
          <w:color w:val="262626" w:themeColor="text1" w:themeTint="D9"/>
          <w:sz w:val="20"/>
          <w:szCs w:val="20"/>
        </w:rPr>
        <w:t xml:space="preserve">el artículo 10.1 del Real Decreto 520/2005, de 13 de mayo, por el que se aprueba el Reglamento </w:t>
      </w:r>
      <w:r w:rsidR="00076396">
        <w:rPr>
          <w:rFonts w:ascii="Helvetica" w:hAnsi="Helvetica" w:cs="Arial"/>
          <w:color w:val="262626" w:themeColor="text1" w:themeTint="D9"/>
          <w:sz w:val="20"/>
          <w:szCs w:val="20"/>
        </w:rPr>
        <w:t>G</w:t>
      </w:r>
      <w:r w:rsidR="008A52C6" w:rsidRPr="00893182">
        <w:rPr>
          <w:rFonts w:ascii="Helvetica" w:hAnsi="Helvetica" w:cs="Arial"/>
          <w:color w:val="262626" w:themeColor="text1" w:themeTint="D9"/>
          <w:sz w:val="20"/>
          <w:szCs w:val="20"/>
        </w:rPr>
        <w:t xml:space="preserve">eneral de </w:t>
      </w:r>
      <w:r w:rsidR="00076396">
        <w:rPr>
          <w:rFonts w:ascii="Helvetica" w:hAnsi="Helvetica" w:cs="Arial"/>
          <w:color w:val="262626" w:themeColor="text1" w:themeTint="D9"/>
          <w:sz w:val="20"/>
          <w:szCs w:val="20"/>
        </w:rPr>
        <w:t>D</w:t>
      </w:r>
      <w:r w:rsidR="008A52C6" w:rsidRPr="00893182">
        <w:rPr>
          <w:rFonts w:ascii="Helvetica" w:hAnsi="Helvetica" w:cs="Arial"/>
          <w:color w:val="262626" w:themeColor="text1" w:themeTint="D9"/>
          <w:sz w:val="20"/>
          <w:szCs w:val="20"/>
        </w:rPr>
        <w:t xml:space="preserve">esarrollo en </w:t>
      </w:r>
      <w:r w:rsidR="00076396">
        <w:rPr>
          <w:rFonts w:ascii="Helvetica" w:hAnsi="Helvetica" w:cs="Arial"/>
          <w:color w:val="262626" w:themeColor="text1" w:themeTint="D9"/>
          <w:sz w:val="20"/>
          <w:szCs w:val="20"/>
        </w:rPr>
        <w:t>M</w:t>
      </w:r>
      <w:r w:rsidR="008A52C6" w:rsidRPr="00893182">
        <w:rPr>
          <w:rFonts w:ascii="Helvetica" w:hAnsi="Helvetica" w:cs="Arial"/>
          <w:color w:val="262626" w:themeColor="text1" w:themeTint="D9"/>
          <w:sz w:val="20"/>
          <w:szCs w:val="20"/>
        </w:rPr>
        <w:t xml:space="preserve">ateria de </w:t>
      </w:r>
      <w:r w:rsidR="00076396">
        <w:rPr>
          <w:rFonts w:ascii="Helvetica" w:hAnsi="Helvetica" w:cs="Arial"/>
          <w:color w:val="262626" w:themeColor="text1" w:themeTint="D9"/>
          <w:sz w:val="20"/>
          <w:szCs w:val="20"/>
        </w:rPr>
        <w:t>R</w:t>
      </w:r>
      <w:r w:rsidR="008A52C6" w:rsidRPr="00893182">
        <w:rPr>
          <w:rFonts w:ascii="Helvetica" w:hAnsi="Helvetica" w:cs="Arial"/>
          <w:color w:val="262626" w:themeColor="text1" w:themeTint="D9"/>
          <w:sz w:val="20"/>
          <w:szCs w:val="20"/>
        </w:rPr>
        <w:t xml:space="preserve">evisión en </w:t>
      </w:r>
      <w:r w:rsidR="00076396">
        <w:rPr>
          <w:rFonts w:ascii="Helvetica" w:hAnsi="Helvetica" w:cs="Arial"/>
          <w:color w:val="262626" w:themeColor="text1" w:themeTint="D9"/>
          <w:sz w:val="20"/>
          <w:szCs w:val="20"/>
        </w:rPr>
        <w:t>V</w:t>
      </w:r>
      <w:r w:rsidR="008A52C6" w:rsidRPr="00893182">
        <w:rPr>
          <w:rFonts w:ascii="Helvetica" w:hAnsi="Helvetica" w:cs="Arial"/>
          <w:color w:val="262626" w:themeColor="text1" w:themeTint="D9"/>
          <w:sz w:val="20"/>
          <w:szCs w:val="20"/>
        </w:rPr>
        <w:t xml:space="preserve">ía </w:t>
      </w:r>
      <w:r w:rsidR="00076396">
        <w:rPr>
          <w:rFonts w:ascii="Helvetica" w:hAnsi="Helvetica" w:cs="Arial"/>
          <w:color w:val="262626" w:themeColor="text1" w:themeTint="D9"/>
          <w:sz w:val="20"/>
          <w:szCs w:val="20"/>
        </w:rPr>
        <w:t>A</w:t>
      </w:r>
      <w:r w:rsidR="008A52C6" w:rsidRPr="00893182">
        <w:rPr>
          <w:rFonts w:ascii="Helvetica" w:hAnsi="Helvetica" w:cs="Arial"/>
          <w:color w:val="262626" w:themeColor="text1" w:themeTint="D9"/>
          <w:sz w:val="20"/>
          <w:szCs w:val="20"/>
        </w:rPr>
        <w:t>dministrativa</w:t>
      </w:r>
      <w:r w:rsidR="0080232F" w:rsidRPr="00893182">
        <w:rPr>
          <w:rFonts w:ascii="Helvetica" w:hAnsi="Helvetica" w:cs="Arial"/>
          <w:color w:val="262626" w:themeColor="text1" w:themeTint="D9"/>
          <w:sz w:val="20"/>
          <w:szCs w:val="20"/>
        </w:rPr>
        <w:t xml:space="preserve"> q</w:t>
      </w:r>
      <w:r w:rsidR="008A52C6" w:rsidRPr="00893182">
        <w:rPr>
          <w:rFonts w:ascii="Helvetica" w:hAnsi="Helvetica" w:cs="Arial"/>
          <w:color w:val="262626" w:themeColor="text1" w:themeTint="D9"/>
          <w:sz w:val="20"/>
          <w:szCs w:val="20"/>
        </w:rPr>
        <w:t>ue</w:t>
      </w:r>
      <w:r w:rsidR="0080232F" w:rsidRPr="00893182">
        <w:rPr>
          <w:rFonts w:ascii="Helvetica" w:hAnsi="Helvetica" w:cs="Arial"/>
          <w:color w:val="262626" w:themeColor="text1" w:themeTint="D9"/>
          <w:sz w:val="20"/>
          <w:szCs w:val="20"/>
        </w:rPr>
        <w:t xml:space="preserve"> el procedimiento</w:t>
      </w:r>
      <w:r w:rsidR="008A52C6" w:rsidRPr="00893182">
        <w:rPr>
          <w:rFonts w:ascii="Helvetica" w:hAnsi="Helvetica" w:cs="Arial"/>
          <w:color w:val="262626" w:themeColor="text1" w:themeTint="D9"/>
          <w:sz w:val="20"/>
          <w:szCs w:val="20"/>
        </w:rPr>
        <w:t xml:space="preserve"> “</w:t>
      </w:r>
      <w:r w:rsidR="008A52C6" w:rsidRPr="00893182">
        <w:rPr>
          <w:rFonts w:ascii="Helvetica" w:hAnsi="Helvetica" w:cs="Arial"/>
          <w:i/>
          <w:iCs/>
          <w:color w:val="262626" w:themeColor="text1" w:themeTint="D9"/>
          <w:sz w:val="20"/>
          <w:szCs w:val="20"/>
        </w:rPr>
        <w:t>se iniciará exclusivamente de oficio, sin perjuicio de que los interesados puedan promover su iniciación por la administración competente mediante un escrito que dirigirán al órgano que dictó el acto. En este caso, la Administración quedará exclusivamente obligada a acusar recibo del escrito</w:t>
      </w:r>
      <w:r w:rsidR="008A52C6" w:rsidRPr="00893182">
        <w:rPr>
          <w:rFonts w:ascii="Helvetica" w:hAnsi="Helvetica" w:cs="Arial"/>
          <w:color w:val="262626" w:themeColor="text1" w:themeTint="D9"/>
          <w:sz w:val="20"/>
          <w:szCs w:val="20"/>
        </w:rPr>
        <w:t>”</w:t>
      </w:r>
      <w:r w:rsidR="0080232F" w:rsidRPr="00893182">
        <w:rPr>
          <w:rFonts w:ascii="Helvetica" w:hAnsi="Helvetica" w:cs="Arial"/>
          <w:color w:val="262626" w:themeColor="text1" w:themeTint="D9"/>
          <w:sz w:val="20"/>
          <w:szCs w:val="20"/>
        </w:rPr>
        <w:t xml:space="preserve">. Así lo refuerza </w:t>
      </w:r>
      <w:r w:rsidR="00076396" w:rsidRPr="00893182">
        <w:rPr>
          <w:rFonts w:ascii="Helvetica" w:hAnsi="Helvetica" w:cs="Arial"/>
          <w:color w:val="262626" w:themeColor="text1" w:themeTint="D9"/>
          <w:sz w:val="20"/>
          <w:szCs w:val="20"/>
        </w:rPr>
        <w:t>la Sala</w:t>
      </w:r>
      <w:r w:rsidR="0080232F" w:rsidRPr="00893182">
        <w:rPr>
          <w:rFonts w:ascii="Helvetica" w:hAnsi="Helvetica" w:cs="Arial"/>
          <w:color w:val="262626" w:themeColor="text1" w:themeTint="D9"/>
          <w:sz w:val="20"/>
          <w:szCs w:val="20"/>
        </w:rPr>
        <w:t xml:space="preserve"> Tercera del Tribunal Supremo, entre otras, en las sentencias de 19 de febrero de 2014, 1189/2014, Rec. 4520/2011, de 9 de febrero de 2022, 154/2022, Rec. 126/2019, y de 4 de marzo de 2022, 279/2022, Rec. 7052/2019, reconociendo el derecho del administrado a iniciar el procedimiento de revocación en los supuestos en los que el recurrente pretende una devolución de ingresos indebidos</w:t>
      </w:r>
      <w:r w:rsidR="00076396">
        <w:rPr>
          <w:rFonts w:ascii="Helvetica" w:hAnsi="Helvetica" w:cs="Arial"/>
          <w:color w:val="262626" w:themeColor="text1" w:themeTint="D9"/>
          <w:sz w:val="20"/>
          <w:szCs w:val="20"/>
        </w:rPr>
        <w:t>, quedando la Administración obligada a iniciar, tramitar y resolver el procedimiento de revocación.</w:t>
      </w:r>
    </w:p>
    <w:p w14:paraId="506435AD" w14:textId="63EF6D05" w:rsidR="00B50D2C" w:rsidRPr="00893182" w:rsidRDefault="00B50D2C" w:rsidP="003D19A9">
      <w:pPr>
        <w:tabs>
          <w:tab w:val="left" w:pos="7642"/>
        </w:tabs>
        <w:spacing w:before="240" w:after="120" w:line="276" w:lineRule="auto"/>
        <w:jc w:val="both"/>
        <w:rPr>
          <w:rFonts w:ascii="Helvetica" w:hAnsi="Helvetica" w:cs="Arial"/>
          <w:color w:val="262626" w:themeColor="text1" w:themeTint="D9"/>
          <w:sz w:val="20"/>
          <w:szCs w:val="20"/>
        </w:rPr>
      </w:pPr>
    </w:p>
    <w:p w14:paraId="26890FFE" w14:textId="77777777" w:rsidR="003D19A9" w:rsidRPr="00893182" w:rsidRDefault="003D19A9" w:rsidP="003D19A9">
      <w:pPr>
        <w:tabs>
          <w:tab w:val="left" w:pos="7642"/>
        </w:tabs>
        <w:spacing w:before="240" w:after="120" w:line="276" w:lineRule="auto"/>
        <w:jc w:val="both"/>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Es por ello, por lo que se</w:t>
      </w:r>
    </w:p>
    <w:p w14:paraId="73373EEA" w14:textId="77777777" w:rsidR="003D19A9" w:rsidRPr="00893182" w:rsidRDefault="003D19A9" w:rsidP="003D19A9">
      <w:pPr>
        <w:tabs>
          <w:tab w:val="left" w:pos="7642"/>
        </w:tabs>
        <w:spacing w:before="240" w:after="120" w:line="276" w:lineRule="auto"/>
        <w:jc w:val="center"/>
        <w:rPr>
          <w:rFonts w:ascii="Helvetica" w:hAnsi="Helvetica" w:cs="Arial"/>
          <w:b/>
          <w:bCs/>
          <w:color w:val="262626" w:themeColor="text1" w:themeTint="D9"/>
          <w:sz w:val="20"/>
          <w:szCs w:val="20"/>
        </w:rPr>
      </w:pPr>
      <w:r w:rsidRPr="00893182">
        <w:rPr>
          <w:rFonts w:ascii="Helvetica" w:hAnsi="Helvetica" w:cs="Arial"/>
          <w:b/>
          <w:bCs/>
          <w:color w:val="262626" w:themeColor="text1" w:themeTint="D9"/>
          <w:sz w:val="20"/>
          <w:szCs w:val="20"/>
        </w:rPr>
        <w:t>SOLICITA</w:t>
      </w:r>
    </w:p>
    <w:p w14:paraId="29758754" w14:textId="77777777" w:rsidR="003D19A9" w:rsidRPr="00893182" w:rsidRDefault="003D19A9" w:rsidP="003D19A9">
      <w:pPr>
        <w:tabs>
          <w:tab w:val="left" w:pos="7642"/>
        </w:tabs>
        <w:spacing w:before="240" w:after="120" w:line="276" w:lineRule="auto"/>
        <w:jc w:val="both"/>
        <w:rPr>
          <w:rFonts w:ascii="Helvetica" w:hAnsi="Helvetica" w:cs="Arial"/>
          <w:color w:val="262626" w:themeColor="text1" w:themeTint="D9"/>
          <w:sz w:val="20"/>
          <w:szCs w:val="20"/>
        </w:rPr>
      </w:pPr>
    </w:p>
    <w:p w14:paraId="1CD55FC9" w14:textId="5DBB912A" w:rsidR="003D19A9" w:rsidRPr="00893182" w:rsidRDefault="0089449D" w:rsidP="003D19A9">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PRIMERO</w:t>
      </w:r>
      <w:r w:rsidR="003D19A9" w:rsidRPr="00893182">
        <w:rPr>
          <w:rFonts w:ascii="Helvetica" w:hAnsi="Helvetica" w:cs="Arial"/>
          <w:b/>
          <w:bCs/>
          <w:color w:val="262626" w:themeColor="text1" w:themeTint="D9"/>
          <w:sz w:val="20"/>
          <w:szCs w:val="20"/>
        </w:rPr>
        <w:t>.</w:t>
      </w:r>
      <w:r w:rsidRPr="00893182">
        <w:rPr>
          <w:rFonts w:ascii="Helvetica" w:hAnsi="Helvetica" w:cs="Arial"/>
          <w:b/>
          <w:bCs/>
          <w:color w:val="262626" w:themeColor="text1" w:themeTint="D9"/>
          <w:sz w:val="20"/>
          <w:szCs w:val="20"/>
        </w:rPr>
        <w:t>–</w:t>
      </w:r>
      <w:proofErr w:type="gramEnd"/>
      <w:r w:rsidRPr="00893182">
        <w:rPr>
          <w:rFonts w:ascii="Helvetica" w:hAnsi="Helvetica" w:cs="Arial"/>
          <w:color w:val="262626" w:themeColor="text1" w:themeTint="D9"/>
          <w:sz w:val="20"/>
          <w:szCs w:val="20"/>
        </w:rPr>
        <w:t xml:space="preserve"> </w:t>
      </w:r>
      <w:r w:rsidR="003D19A9" w:rsidRPr="00893182">
        <w:rPr>
          <w:rFonts w:ascii="Helvetica" w:hAnsi="Helvetica" w:cs="Arial"/>
          <w:b/>
          <w:bCs/>
          <w:color w:val="262626" w:themeColor="text1" w:themeTint="D9"/>
          <w:sz w:val="20"/>
          <w:szCs w:val="20"/>
        </w:rPr>
        <w:t xml:space="preserve"> </w:t>
      </w:r>
      <w:r w:rsidR="003D19A9" w:rsidRPr="00893182">
        <w:rPr>
          <w:rFonts w:ascii="Helvetica" w:hAnsi="Helvetica" w:cs="Arial"/>
          <w:color w:val="262626" w:themeColor="text1" w:themeTint="D9"/>
          <w:sz w:val="20"/>
          <w:szCs w:val="20"/>
        </w:rPr>
        <w:t xml:space="preserve">Que se tenga por </w:t>
      </w:r>
      <w:r w:rsidR="0080232F" w:rsidRPr="00893182">
        <w:rPr>
          <w:rFonts w:ascii="Helvetica" w:hAnsi="Helvetica" w:cs="Arial"/>
          <w:color w:val="262626" w:themeColor="text1" w:themeTint="D9"/>
          <w:sz w:val="20"/>
          <w:szCs w:val="20"/>
        </w:rPr>
        <w:t>presentado el presente escrito de solicitud de revocación y de devolución de ingresos indebidos y se proceda a su admisión, reconociéndole los efectos que en  Derecho le son propios.</w:t>
      </w:r>
    </w:p>
    <w:p w14:paraId="40C85353" w14:textId="7FBED8AA" w:rsidR="003D19A9" w:rsidRPr="00893182" w:rsidRDefault="00893182" w:rsidP="003D19A9">
      <w:pPr>
        <w:tabs>
          <w:tab w:val="left" w:pos="7642"/>
        </w:tabs>
        <w:spacing w:before="240" w:after="120" w:line="276" w:lineRule="auto"/>
        <w:jc w:val="both"/>
        <w:rPr>
          <w:rFonts w:ascii="Helvetica" w:hAnsi="Helvetica" w:cs="Arial"/>
          <w:color w:val="262626" w:themeColor="text1" w:themeTint="D9"/>
          <w:sz w:val="20"/>
          <w:szCs w:val="20"/>
        </w:rPr>
      </w:pPr>
      <w:proofErr w:type="gramStart"/>
      <w:r w:rsidRPr="00893182">
        <w:rPr>
          <w:rFonts w:ascii="Helvetica" w:hAnsi="Helvetica" w:cs="Arial"/>
          <w:b/>
          <w:bCs/>
          <w:color w:val="262626" w:themeColor="text1" w:themeTint="D9"/>
          <w:sz w:val="20"/>
          <w:szCs w:val="20"/>
        </w:rPr>
        <w:t>SEGUNDO</w:t>
      </w:r>
      <w:r w:rsidR="0080232F" w:rsidRPr="00893182">
        <w:rPr>
          <w:rFonts w:ascii="Helvetica" w:hAnsi="Helvetica" w:cs="Arial"/>
          <w:b/>
          <w:bCs/>
          <w:color w:val="262626" w:themeColor="text1" w:themeTint="D9"/>
          <w:sz w:val="20"/>
          <w:szCs w:val="20"/>
        </w:rPr>
        <w:t>.–</w:t>
      </w:r>
      <w:proofErr w:type="gramEnd"/>
      <w:r w:rsidR="0080232F" w:rsidRPr="00893182">
        <w:rPr>
          <w:rFonts w:ascii="Helvetica" w:hAnsi="Helvetica" w:cs="Arial"/>
          <w:color w:val="262626" w:themeColor="text1" w:themeTint="D9"/>
          <w:sz w:val="20"/>
          <w:szCs w:val="20"/>
        </w:rPr>
        <w:t xml:space="preserve"> </w:t>
      </w:r>
      <w:r w:rsidR="0080232F" w:rsidRPr="00893182">
        <w:rPr>
          <w:rFonts w:ascii="Helvetica" w:hAnsi="Helvetica" w:cs="Arial"/>
          <w:b/>
          <w:bCs/>
          <w:color w:val="262626" w:themeColor="text1" w:themeTint="D9"/>
          <w:sz w:val="20"/>
          <w:szCs w:val="20"/>
        </w:rPr>
        <w:t xml:space="preserve"> </w:t>
      </w:r>
      <w:r w:rsidR="0080232F" w:rsidRPr="00893182">
        <w:rPr>
          <w:rFonts w:ascii="Helvetica" w:hAnsi="Helvetica" w:cs="Arial"/>
          <w:color w:val="262626" w:themeColor="text1" w:themeTint="D9"/>
          <w:sz w:val="20"/>
          <w:szCs w:val="20"/>
        </w:rPr>
        <w:t xml:space="preserve">Que se </w:t>
      </w:r>
      <w:r w:rsidRPr="00893182">
        <w:rPr>
          <w:rFonts w:ascii="Helvetica" w:hAnsi="Helvetica" w:cs="Arial"/>
          <w:color w:val="262626" w:themeColor="text1" w:themeTint="D9"/>
          <w:sz w:val="20"/>
          <w:szCs w:val="20"/>
        </w:rPr>
        <w:t xml:space="preserve">revoque el acto tributario de referencia, reconociendo el carácter indebido de los ingresos satisfechos y se acuerde su devolución mediante transferencia bancaria a la cuenta bancaria con </w:t>
      </w:r>
      <w:proofErr w:type="spellStart"/>
      <w:r w:rsidRPr="00893182">
        <w:rPr>
          <w:rFonts w:ascii="Helvetica" w:hAnsi="Helvetica" w:cs="Arial"/>
          <w:color w:val="262626" w:themeColor="text1" w:themeTint="D9"/>
          <w:sz w:val="20"/>
          <w:szCs w:val="20"/>
        </w:rPr>
        <w:t>Nº</w:t>
      </w:r>
      <w:proofErr w:type="spellEnd"/>
      <w:r w:rsidRPr="00893182">
        <w:rPr>
          <w:rFonts w:ascii="Helvetica" w:hAnsi="Helvetica" w:cs="Arial"/>
          <w:color w:val="262626" w:themeColor="text1" w:themeTint="D9"/>
          <w:sz w:val="20"/>
          <w:szCs w:val="20"/>
        </w:rPr>
        <w:t xml:space="preserve"> IBAN                                                               a nombre del contribuyente.</w:t>
      </w:r>
    </w:p>
    <w:p w14:paraId="60315E8F" w14:textId="77777777" w:rsidR="003D19A9" w:rsidRPr="00893182" w:rsidRDefault="003D19A9" w:rsidP="003D19A9">
      <w:pPr>
        <w:tabs>
          <w:tab w:val="left" w:pos="7642"/>
        </w:tabs>
        <w:spacing w:before="240" w:after="120" w:line="276" w:lineRule="auto"/>
        <w:jc w:val="both"/>
        <w:rPr>
          <w:rFonts w:ascii="Helvetica" w:hAnsi="Helvetica" w:cs="Arial"/>
          <w:color w:val="262626" w:themeColor="text1" w:themeTint="D9"/>
          <w:sz w:val="20"/>
          <w:szCs w:val="20"/>
        </w:rPr>
      </w:pPr>
    </w:p>
    <w:p w14:paraId="2EFFD4A1" w14:textId="6CB0D2E6" w:rsidR="00893182" w:rsidRDefault="003D19A9" w:rsidP="00893182">
      <w:pPr>
        <w:tabs>
          <w:tab w:val="left" w:pos="7642"/>
        </w:tabs>
        <w:spacing w:before="240" w:line="276" w:lineRule="auto"/>
        <w:jc w:val="center"/>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Don</w:t>
      </w:r>
      <w:r w:rsidR="00893182" w:rsidRPr="00893182">
        <w:rPr>
          <w:rFonts w:ascii="Helvetica" w:hAnsi="Helvetica" w:cs="Arial"/>
          <w:color w:val="262626" w:themeColor="text1" w:themeTint="D9"/>
          <w:sz w:val="20"/>
          <w:szCs w:val="20"/>
        </w:rPr>
        <w:t xml:space="preserve">                            </w:t>
      </w:r>
      <w:proofErr w:type="gramStart"/>
      <w:r w:rsidR="00893182" w:rsidRPr="00893182">
        <w:rPr>
          <w:rFonts w:ascii="Helvetica" w:hAnsi="Helvetica" w:cs="Arial"/>
          <w:color w:val="262626" w:themeColor="text1" w:themeTint="D9"/>
          <w:sz w:val="20"/>
          <w:szCs w:val="20"/>
        </w:rPr>
        <w:t xml:space="preserve">  ,</w:t>
      </w:r>
      <w:proofErr w:type="gramEnd"/>
    </w:p>
    <w:p w14:paraId="0965910D" w14:textId="77777777" w:rsidR="00076396" w:rsidRPr="00893182" w:rsidRDefault="00076396" w:rsidP="00893182">
      <w:pPr>
        <w:tabs>
          <w:tab w:val="left" w:pos="7642"/>
        </w:tabs>
        <w:spacing w:before="240" w:line="276" w:lineRule="auto"/>
        <w:jc w:val="center"/>
        <w:rPr>
          <w:rFonts w:ascii="Helvetica" w:hAnsi="Helvetica" w:cs="Arial"/>
          <w:color w:val="262626" w:themeColor="text1" w:themeTint="D9"/>
          <w:sz w:val="20"/>
          <w:szCs w:val="20"/>
        </w:rPr>
      </w:pPr>
    </w:p>
    <w:p w14:paraId="492C9006" w14:textId="187A4DBB" w:rsidR="00C872F6" w:rsidRPr="00076396" w:rsidRDefault="00893182" w:rsidP="00076396">
      <w:pPr>
        <w:tabs>
          <w:tab w:val="left" w:pos="7642"/>
        </w:tabs>
        <w:spacing w:before="240" w:line="276" w:lineRule="auto"/>
        <w:jc w:val="center"/>
        <w:rPr>
          <w:rFonts w:ascii="Helvetica" w:hAnsi="Helvetica" w:cs="Arial"/>
          <w:color w:val="262626" w:themeColor="text1" w:themeTint="D9"/>
          <w:sz w:val="20"/>
          <w:szCs w:val="20"/>
        </w:rPr>
      </w:pPr>
      <w:r w:rsidRPr="00893182">
        <w:rPr>
          <w:rFonts w:ascii="Helvetica" w:hAnsi="Helvetica" w:cs="Arial"/>
          <w:color w:val="262626" w:themeColor="text1" w:themeTint="D9"/>
          <w:sz w:val="20"/>
          <w:szCs w:val="20"/>
        </w:rPr>
        <w:t>___________________________</w:t>
      </w:r>
    </w:p>
    <w:sectPr w:rsidR="00C872F6" w:rsidRPr="0007639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9390" w14:textId="77777777" w:rsidR="000C2E63" w:rsidRDefault="000C2E63" w:rsidP="00860990">
      <w:pPr>
        <w:spacing w:after="0" w:line="240" w:lineRule="auto"/>
      </w:pPr>
      <w:r>
        <w:separator/>
      </w:r>
    </w:p>
  </w:endnote>
  <w:endnote w:type="continuationSeparator" w:id="0">
    <w:p w14:paraId="3B255A90" w14:textId="77777777" w:rsidR="000C2E63" w:rsidRDefault="000C2E63" w:rsidP="0086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D4AE" w14:textId="77777777" w:rsidR="00860990" w:rsidRDefault="008609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467654"/>
      <w:docPartObj>
        <w:docPartGallery w:val="Page Numbers (Bottom of Page)"/>
        <w:docPartUnique/>
      </w:docPartObj>
    </w:sdtPr>
    <w:sdtContent>
      <w:p w14:paraId="68434B5B" w14:textId="030038A5" w:rsidR="00860990" w:rsidRDefault="00860990">
        <w:pPr>
          <w:pStyle w:val="Piedepgina"/>
          <w:jc w:val="center"/>
        </w:pPr>
        <w:r>
          <w:fldChar w:fldCharType="begin"/>
        </w:r>
        <w:r>
          <w:instrText>PAGE   \* MERGEFORMAT</w:instrText>
        </w:r>
        <w:r>
          <w:fldChar w:fldCharType="separate"/>
        </w:r>
        <w:r>
          <w:t>2</w:t>
        </w:r>
        <w:r>
          <w:fldChar w:fldCharType="end"/>
        </w:r>
      </w:p>
    </w:sdtContent>
  </w:sdt>
  <w:p w14:paraId="3D8A3559" w14:textId="77777777" w:rsidR="00860990" w:rsidRDefault="008609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C1CB" w14:textId="77777777" w:rsidR="00860990" w:rsidRDefault="008609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A85A" w14:textId="77777777" w:rsidR="000C2E63" w:rsidRDefault="000C2E63" w:rsidP="00860990">
      <w:pPr>
        <w:spacing w:after="0" w:line="240" w:lineRule="auto"/>
      </w:pPr>
      <w:r>
        <w:separator/>
      </w:r>
    </w:p>
  </w:footnote>
  <w:footnote w:type="continuationSeparator" w:id="0">
    <w:p w14:paraId="7604467A" w14:textId="77777777" w:rsidR="000C2E63" w:rsidRDefault="000C2E63" w:rsidP="0086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126F" w14:textId="77777777" w:rsidR="00860990" w:rsidRDefault="008609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08F" w14:textId="77777777" w:rsidR="00860990" w:rsidRDefault="0086099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07C" w14:textId="77777777" w:rsidR="00860990" w:rsidRDefault="008609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C5433"/>
    <w:multiLevelType w:val="hybridMultilevel"/>
    <w:tmpl w:val="6268C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F852958"/>
    <w:multiLevelType w:val="multilevel"/>
    <w:tmpl w:val="9F1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0570">
    <w:abstractNumId w:val="0"/>
  </w:num>
  <w:num w:numId="2" w16cid:durableId="101561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D5"/>
    <w:rsid w:val="0000788F"/>
    <w:rsid w:val="000159B6"/>
    <w:rsid w:val="00041B40"/>
    <w:rsid w:val="00054997"/>
    <w:rsid w:val="00076396"/>
    <w:rsid w:val="0008037D"/>
    <w:rsid w:val="000A6B59"/>
    <w:rsid w:val="000B60E2"/>
    <w:rsid w:val="000C2E63"/>
    <w:rsid w:val="0013483B"/>
    <w:rsid w:val="00144DD5"/>
    <w:rsid w:val="001623BF"/>
    <w:rsid w:val="00186458"/>
    <w:rsid w:val="001A4D96"/>
    <w:rsid w:val="001A5755"/>
    <w:rsid w:val="001C6411"/>
    <w:rsid w:val="001D135F"/>
    <w:rsid w:val="001E54F1"/>
    <w:rsid w:val="002002A2"/>
    <w:rsid w:val="002160AF"/>
    <w:rsid w:val="00224B1D"/>
    <w:rsid w:val="0024100B"/>
    <w:rsid w:val="0025142A"/>
    <w:rsid w:val="002534BE"/>
    <w:rsid w:val="00254E0E"/>
    <w:rsid w:val="002863DD"/>
    <w:rsid w:val="002B1D54"/>
    <w:rsid w:val="003055D5"/>
    <w:rsid w:val="0033647F"/>
    <w:rsid w:val="003503C4"/>
    <w:rsid w:val="003524C2"/>
    <w:rsid w:val="003748BB"/>
    <w:rsid w:val="003B07B3"/>
    <w:rsid w:val="003D19A9"/>
    <w:rsid w:val="003F29D5"/>
    <w:rsid w:val="00402F62"/>
    <w:rsid w:val="00421372"/>
    <w:rsid w:val="004440B4"/>
    <w:rsid w:val="00472830"/>
    <w:rsid w:val="004870A6"/>
    <w:rsid w:val="004B4308"/>
    <w:rsid w:val="004B57C8"/>
    <w:rsid w:val="00542602"/>
    <w:rsid w:val="0054501C"/>
    <w:rsid w:val="005E0210"/>
    <w:rsid w:val="005E5E49"/>
    <w:rsid w:val="005F2581"/>
    <w:rsid w:val="00617EB8"/>
    <w:rsid w:val="006241CE"/>
    <w:rsid w:val="006B0C97"/>
    <w:rsid w:val="006C6127"/>
    <w:rsid w:val="006C6854"/>
    <w:rsid w:val="006D2FF2"/>
    <w:rsid w:val="006E6C27"/>
    <w:rsid w:val="006F0653"/>
    <w:rsid w:val="00710A50"/>
    <w:rsid w:val="007123B1"/>
    <w:rsid w:val="00734B56"/>
    <w:rsid w:val="007C7D82"/>
    <w:rsid w:val="007D2717"/>
    <w:rsid w:val="007D2CED"/>
    <w:rsid w:val="007D5C1A"/>
    <w:rsid w:val="007E2EF3"/>
    <w:rsid w:val="007F6051"/>
    <w:rsid w:val="0080232F"/>
    <w:rsid w:val="00807CF6"/>
    <w:rsid w:val="00822FCC"/>
    <w:rsid w:val="008249E9"/>
    <w:rsid w:val="0085276A"/>
    <w:rsid w:val="00860990"/>
    <w:rsid w:val="00863600"/>
    <w:rsid w:val="008921A5"/>
    <w:rsid w:val="00893182"/>
    <w:rsid w:val="0089449D"/>
    <w:rsid w:val="008A52C6"/>
    <w:rsid w:val="008A5DF0"/>
    <w:rsid w:val="008D1EEC"/>
    <w:rsid w:val="008D5F02"/>
    <w:rsid w:val="008F253B"/>
    <w:rsid w:val="00917B93"/>
    <w:rsid w:val="00931497"/>
    <w:rsid w:val="00975112"/>
    <w:rsid w:val="00977A63"/>
    <w:rsid w:val="00A2749B"/>
    <w:rsid w:val="00AA3C2A"/>
    <w:rsid w:val="00AA3F88"/>
    <w:rsid w:val="00AD22A0"/>
    <w:rsid w:val="00B145C4"/>
    <w:rsid w:val="00B30912"/>
    <w:rsid w:val="00B327D3"/>
    <w:rsid w:val="00B32931"/>
    <w:rsid w:val="00B4160D"/>
    <w:rsid w:val="00B448CA"/>
    <w:rsid w:val="00B50D2C"/>
    <w:rsid w:val="00B53F7D"/>
    <w:rsid w:val="00B57693"/>
    <w:rsid w:val="00B66EE2"/>
    <w:rsid w:val="00B72EB6"/>
    <w:rsid w:val="00B75E5E"/>
    <w:rsid w:val="00B855A2"/>
    <w:rsid w:val="00B93726"/>
    <w:rsid w:val="00B95AF3"/>
    <w:rsid w:val="00BA6AA6"/>
    <w:rsid w:val="00BB5D67"/>
    <w:rsid w:val="00C803B5"/>
    <w:rsid w:val="00C872F6"/>
    <w:rsid w:val="00C87947"/>
    <w:rsid w:val="00CB16AC"/>
    <w:rsid w:val="00CC18C6"/>
    <w:rsid w:val="00CC2EC1"/>
    <w:rsid w:val="00CC2FDC"/>
    <w:rsid w:val="00CC7D56"/>
    <w:rsid w:val="00D02B54"/>
    <w:rsid w:val="00D041E8"/>
    <w:rsid w:val="00D33EF2"/>
    <w:rsid w:val="00D70FDC"/>
    <w:rsid w:val="00E016FD"/>
    <w:rsid w:val="00E16A10"/>
    <w:rsid w:val="00E241DB"/>
    <w:rsid w:val="00E31B3F"/>
    <w:rsid w:val="00E51101"/>
    <w:rsid w:val="00E67115"/>
    <w:rsid w:val="00E804C3"/>
    <w:rsid w:val="00EC79CB"/>
    <w:rsid w:val="00EE66E6"/>
    <w:rsid w:val="00F20362"/>
    <w:rsid w:val="00F32481"/>
    <w:rsid w:val="00F73D26"/>
    <w:rsid w:val="00F77B6B"/>
    <w:rsid w:val="00FC4E89"/>
    <w:rsid w:val="00FE02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DDDE"/>
  <w15:chartTrackingRefBased/>
  <w15:docId w15:val="{548E3DAF-C451-46E0-B0FA-10F60E8E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9449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_tradnl"/>
      <w14:ligatures w14:val="none"/>
    </w:rPr>
  </w:style>
  <w:style w:type="paragraph" w:styleId="Ttulo5">
    <w:name w:val="heading 5"/>
    <w:basedOn w:val="Normal"/>
    <w:next w:val="Normal"/>
    <w:link w:val="Ttulo5Car"/>
    <w:uiPriority w:val="9"/>
    <w:semiHidden/>
    <w:unhideWhenUsed/>
    <w:qFormat/>
    <w:rsid w:val="0089449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DD5"/>
    <w:pPr>
      <w:ind w:left="720"/>
      <w:contextualSpacing/>
    </w:pPr>
  </w:style>
  <w:style w:type="paragraph" w:customStyle="1" w:styleId="parrafo2">
    <w:name w:val="parrafo_2"/>
    <w:basedOn w:val="Normal"/>
    <w:rsid w:val="00144DD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CC2EC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CC2EC1"/>
    <w:rPr>
      <w:color w:val="0000FF"/>
      <w:u w:val="single"/>
    </w:rPr>
  </w:style>
  <w:style w:type="character" w:styleId="Textoennegrita">
    <w:name w:val="Strong"/>
    <w:basedOn w:val="Fuentedeprrafopredeter"/>
    <w:uiPriority w:val="22"/>
    <w:qFormat/>
    <w:rsid w:val="00CC2EC1"/>
    <w:rPr>
      <w:b/>
      <w:bCs/>
    </w:rPr>
  </w:style>
  <w:style w:type="paragraph" w:styleId="Encabezado">
    <w:name w:val="header"/>
    <w:basedOn w:val="Normal"/>
    <w:link w:val="EncabezadoCar"/>
    <w:uiPriority w:val="99"/>
    <w:unhideWhenUsed/>
    <w:rsid w:val="008609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990"/>
  </w:style>
  <w:style w:type="paragraph" w:styleId="Piedepgina">
    <w:name w:val="footer"/>
    <w:basedOn w:val="Normal"/>
    <w:link w:val="PiedepginaCar"/>
    <w:uiPriority w:val="99"/>
    <w:unhideWhenUsed/>
    <w:rsid w:val="008609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990"/>
  </w:style>
  <w:style w:type="character" w:customStyle="1" w:styleId="Ttulo3Car">
    <w:name w:val="Título 3 Car"/>
    <w:basedOn w:val="Fuentedeprrafopredeter"/>
    <w:link w:val="Ttulo3"/>
    <w:uiPriority w:val="9"/>
    <w:rsid w:val="0089449D"/>
    <w:rPr>
      <w:rFonts w:ascii="Times New Roman" w:eastAsia="Times New Roman" w:hAnsi="Times New Roman" w:cs="Times New Roman"/>
      <w:b/>
      <w:bCs/>
      <w:kern w:val="0"/>
      <w:sz w:val="27"/>
      <w:szCs w:val="27"/>
      <w:lang w:eastAsia="es-ES_tradnl"/>
      <w14:ligatures w14:val="none"/>
    </w:rPr>
  </w:style>
  <w:style w:type="character" w:customStyle="1" w:styleId="Ttulo5Car">
    <w:name w:val="Título 5 Car"/>
    <w:basedOn w:val="Fuentedeprrafopredeter"/>
    <w:link w:val="Ttulo5"/>
    <w:uiPriority w:val="9"/>
    <w:semiHidden/>
    <w:rsid w:val="0089449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58473">
      <w:bodyDiv w:val="1"/>
      <w:marLeft w:val="0"/>
      <w:marRight w:val="0"/>
      <w:marTop w:val="0"/>
      <w:marBottom w:val="0"/>
      <w:divBdr>
        <w:top w:val="none" w:sz="0" w:space="0" w:color="auto"/>
        <w:left w:val="none" w:sz="0" w:space="0" w:color="auto"/>
        <w:bottom w:val="none" w:sz="0" w:space="0" w:color="auto"/>
        <w:right w:val="none" w:sz="0" w:space="0" w:color="auto"/>
      </w:divBdr>
    </w:div>
    <w:div w:id="797455293">
      <w:bodyDiv w:val="1"/>
      <w:marLeft w:val="0"/>
      <w:marRight w:val="0"/>
      <w:marTop w:val="0"/>
      <w:marBottom w:val="0"/>
      <w:divBdr>
        <w:top w:val="none" w:sz="0" w:space="0" w:color="auto"/>
        <w:left w:val="none" w:sz="0" w:space="0" w:color="auto"/>
        <w:bottom w:val="none" w:sz="0" w:space="0" w:color="auto"/>
        <w:right w:val="none" w:sz="0" w:space="0" w:color="auto"/>
      </w:divBdr>
    </w:div>
    <w:div w:id="1256280721">
      <w:bodyDiv w:val="1"/>
      <w:marLeft w:val="0"/>
      <w:marRight w:val="0"/>
      <w:marTop w:val="0"/>
      <w:marBottom w:val="0"/>
      <w:divBdr>
        <w:top w:val="none" w:sz="0" w:space="0" w:color="auto"/>
        <w:left w:val="none" w:sz="0" w:space="0" w:color="auto"/>
        <w:bottom w:val="none" w:sz="0" w:space="0" w:color="auto"/>
        <w:right w:val="none" w:sz="0" w:space="0" w:color="auto"/>
      </w:divBdr>
    </w:div>
    <w:div w:id="15324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13A597C2A4FB4A88AE1C404B34F3D1" ma:contentTypeVersion="16" ma:contentTypeDescription="Crear nuevo documento." ma:contentTypeScope="" ma:versionID="5951d94980df0869955d15faad81ee56">
  <xsd:schema xmlns:xsd="http://www.w3.org/2001/XMLSchema" xmlns:xs="http://www.w3.org/2001/XMLSchema" xmlns:p="http://schemas.microsoft.com/office/2006/metadata/properties" xmlns:ns2="d365a5ef-18ef-41af-a6ef-28be5e4d46df" xmlns:ns3="d8cdee56-c261-4582-b62a-a3ce16e6d906" targetNamespace="http://schemas.microsoft.com/office/2006/metadata/properties" ma:root="true" ma:fieldsID="738e4a79a52cb8ca2e4ff722ec17dd0c" ns2:_="" ns3:_="">
    <xsd:import namespace="d365a5ef-18ef-41af-a6ef-28be5e4d46df"/>
    <xsd:import namespace="d8cdee56-c261-4582-b62a-a3ce16e6d9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a5ef-18ef-41af-a6ef-28be5e4d46d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e2319b5-4025-4422-b96c-07fe15229596}" ma:internalName="TaxCatchAll" ma:showField="CatchAllData" ma:web="d365a5ef-18ef-41af-a6ef-28be5e4d46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cdee56-c261-4582-b62a-a3ce16e6d9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3611298-4982-4d7a-874b-b81b1e1da9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9BD6D-3EC9-4158-B1E7-87F2AD5549A8}">
  <ds:schemaRefs>
    <ds:schemaRef ds:uri="http://schemas.microsoft.com/sharepoint/v3/contenttype/forms"/>
  </ds:schemaRefs>
</ds:datastoreItem>
</file>

<file path=customXml/itemProps2.xml><?xml version="1.0" encoding="utf-8"?>
<ds:datastoreItem xmlns:ds="http://schemas.openxmlformats.org/officeDocument/2006/customXml" ds:itemID="{F7F29EB6-755D-41DF-A675-D42A9FB6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a5ef-18ef-41af-a6ef-28be5e4d46df"/>
    <ds:schemaRef ds:uri="d8cdee56-c261-4582-b62a-a3ce16e6d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Fernández Montalvo</dc:creator>
  <cp:keywords/>
  <dc:description/>
  <cp:lastModifiedBy>ANA</cp:lastModifiedBy>
  <cp:revision>2</cp:revision>
  <dcterms:created xsi:type="dcterms:W3CDTF">2023-07-06T09:05:00Z</dcterms:created>
  <dcterms:modified xsi:type="dcterms:W3CDTF">2023-07-06T09:05:00Z</dcterms:modified>
</cp:coreProperties>
</file>